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83" w:rsidRDefault="00D96F83" w:rsidP="007606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1F66B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Аннотаци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я </w:t>
      </w:r>
      <w:r w:rsidRPr="001F66B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рабоч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ей</w:t>
      </w:r>
      <w:r w:rsidRPr="001F66B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ы</w:t>
      </w:r>
    </w:p>
    <w:p w:rsidR="00D96F83" w:rsidRDefault="00D96F83" w:rsidP="007606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Дисциплина «Безопасность жизнедеятельности»</w:t>
      </w:r>
    </w:p>
    <w:p w:rsidR="00D96F83" w:rsidRPr="001F66B2" w:rsidRDefault="00D96F83" w:rsidP="007606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</w:t>
      </w:r>
      <w:r w:rsidRPr="001F66B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8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.</w:t>
      </w:r>
      <w:r w:rsidRPr="001F66B2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0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2.07 «Банковское дело»</w:t>
      </w:r>
    </w:p>
    <w:p w:rsidR="00D96F83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</w:pP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1. </w:t>
      </w: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Цель дисциплины</w:t>
      </w:r>
      <w:r w:rsidRPr="00B67922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: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формирование систематизированных знаний по</w:t>
      </w:r>
      <w:r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безопасности жизнедеятельности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 w:rsidRPr="00B67922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2. </w:t>
      </w: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Место дисциплины в структуре ООП</w:t>
      </w:r>
      <w:r w:rsidRPr="00B67922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: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 xml:space="preserve">Дисциплина «Безопасность жизнедеятельности» относится к инвариантной части профессионального цикла, является общепрофессиональной дисциплиной (ОП.12) Федерального государственного образовательного стандарта по специальности </w:t>
      </w:r>
      <w:r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38.02.07 </w:t>
      </w:r>
      <w:r w:rsidRP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«</w:t>
      </w:r>
      <w:r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Банковское дело</w:t>
      </w:r>
      <w:r w:rsidRPr="00B67922"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>».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Дисциплина базируется на предшествующей подготовке студента по основам безопасности жизнедеятельности, знаниях общепрофессиональных дисциплин.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Знания и навыки, полученные в рамках дисциплины Безопасность</w:t>
      </w:r>
      <w:r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жизнедеятельности, необходимы для обобщения знаний, полученных при изучении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практики.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</w:pPr>
      <w:r w:rsidRPr="00B67922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 xml:space="preserve">3. </w:t>
      </w: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Требования к результатам освоения дисциплины</w:t>
      </w:r>
      <w:r w:rsidRPr="00B67922">
        <w:rPr>
          <w:rFonts w:ascii="TimesNewRomanPS-BoldMT" w:hAnsi="TimesNewRomanPS-BoldMT" w:cs="TimesNewRomanPS-BoldMT"/>
          <w:b/>
          <w:bCs/>
          <w:i/>
          <w:iCs/>
          <w:color w:val="000000"/>
          <w:sz w:val="24"/>
          <w:szCs w:val="24"/>
        </w:rPr>
        <w:t>: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Банковский работник </w:t>
      </w: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 должен обладать общими компетенциями, включающими в себя способность: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1.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Понимать сущность и социальную значимость своей будущей профессии,</w:t>
      </w:r>
      <w:r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проявлять к ней устойчивый интерес.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2.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Организовывать собственную деятельность, выбирать типовые методы и</w:t>
      </w:r>
      <w:r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способы выполнения профессиональных задач, оценивать их эффективность и</w:t>
      </w:r>
      <w:r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качество.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3.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4.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5.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Владеть информационной культурой, анализировать и оценивать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информацию с использованием информационно-коммуникационных технологий.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6.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7.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Брать на себя ответственность за работу членов команды (подчиненных),результат выполнения заданий</w:t>
      </w:r>
      <w:r w:rsidRPr="00B67922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.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8.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9.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Ориентироваться в условиях частой смены технологий в</w:t>
      </w:r>
      <w:r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B67922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профессиональной деятельности.</w:t>
      </w:r>
    </w:p>
    <w:p w:rsidR="00D96F83" w:rsidRDefault="00D96F83" w:rsidP="00B67922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ОК 10. </w:t>
      </w:r>
      <w:r w:rsidRPr="00B67922">
        <w:rPr>
          <w:rFonts w:ascii="Times New Roman" w:hAnsi="Times New Roman"/>
          <w:sz w:val="24"/>
          <w:szCs w:val="24"/>
        </w:rPr>
        <w:t>Развивать культуру межличностного общения, взаимодействия между людьми, устанавливать психологические контакты с учетом межкультурных и этнических различий</w:t>
      </w:r>
      <w:r w:rsidRPr="0059195C">
        <w:rPr>
          <w:sz w:val="24"/>
          <w:szCs w:val="24"/>
        </w:rPr>
        <w:t>.</w:t>
      </w:r>
    </w:p>
    <w:p w:rsidR="00D96F83" w:rsidRPr="00B67922" w:rsidRDefault="00D96F83" w:rsidP="00B67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922">
        <w:rPr>
          <w:rFonts w:ascii="Times New Roman" w:hAnsi="Times New Roman"/>
          <w:b/>
          <w:i/>
          <w:sz w:val="24"/>
          <w:szCs w:val="24"/>
        </w:rPr>
        <w:t>ОК 11.</w:t>
      </w:r>
      <w:r w:rsidRPr="00B67922">
        <w:rPr>
          <w:rFonts w:ascii="Times New Roman" w:hAnsi="Times New Roman"/>
          <w:sz w:val="24"/>
          <w:szCs w:val="24"/>
        </w:rPr>
        <w:t xml:space="preserve"> Знать правила техники безопасности, нести ответственность за организацию мероприятий по обеспечению безопасности труда.</w:t>
      </w:r>
    </w:p>
    <w:p w:rsidR="00D96F83" w:rsidRDefault="00D96F83" w:rsidP="00B679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</w:p>
    <w:p w:rsidR="00D96F83" w:rsidRPr="00B67922" w:rsidRDefault="00D96F83" w:rsidP="00B6792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323DE8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>&lt;</w:t>
      </w:r>
      <w:r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Банковский работник </w:t>
      </w: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должен обладать профессиональными компетенциями,</w:t>
      </w:r>
    </w:p>
    <w:p w:rsidR="00D96F83" w:rsidRPr="00B6792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</w:pP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>соответствующими основным видам профессиональной деятельности:</w:t>
      </w:r>
    </w:p>
    <w:p w:rsidR="00D96F83" w:rsidRPr="00D6707B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922"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1.1. </w:t>
      </w:r>
      <w:r w:rsidRPr="00D6707B">
        <w:rPr>
          <w:rFonts w:ascii="Times New Roman" w:hAnsi="Times New Roman"/>
          <w:sz w:val="24"/>
          <w:szCs w:val="24"/>
        </w:rPr>
        <w:t>Осуществлять расчетно-кассовое обслуживание клиентов.</w:t>
      </w:r>
    </w:p>
    <w:p w:rsidR="00D96F83" w:rsidRPr="00D6707B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670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ПК 1.2. </w:t>
      </w:r>
      <w:r w:rsidRPr="00D6707B">
        <w:rPr>
          <w:rFonts w:ascii="Times New Roman" w:hAnsi="Times New Roman"/>
          <w:sz w:val="24"/>
          <w:szCs w:val="24"/>
        </w:rPr>
        <w:t>Осуществлять безналичные платежи с использованием различных форм расчетов в национальной и иностранной валютах.</w:t>
      </w:r>
    </w:p>
    <w:p w:rsidR="00D96F83" w:rsidRPr="00D6707B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670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ПК 1.3.</w:t>
      </w:r>
      <w:r w:rsidRPr="00D6707B">
        <w:rPr>
          <w:rFonts w:ascii="Times New Roman" w:hAnsi="Times New Roman"/>
          <w:sz w:val="24"/>
          <w:szCs w:val="24"/>
        </w:rPr>
        <w:t xml:space="preserve"> Осуществлять расчетное обслуживание счетов бюджетов </w:t>
      </w:r>
      <w:r w:rsidRPr="00D6707B">
        <w:rPr>
          <w:rStyle w:val="214pt"/>
          <w:sz w:val="24"/>
          <w:szCs w:val="24"/>
        </w:rPr>
        <w:t>различных уровней.</w:t>
      </w:r>
    </w:p>
    <w:p w:rsidR="00D96F83" w:rsidRPr="00D6707B" w:rsidRDefault="00D96F83" w:rsidP="00D6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0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ПК 1.4. </w:t>
      </w:r>
      <w:r w:rsidRPr="00D6707B">
        <w:rPr>
          <w:rFonts w:ascii="Times New Roman" w:hAnsi="Times New Roman"/>
          <w:sz w:val="24"/>
          <w:szCs w:val="24"/>
        </w:rPr>
        <w:t>Осуществлять межбанковские расчеты.</w:t>
      </w:r>
    </w:p>
    <w:p w:rsidR="00D96F83" w:rsidRDefault="00D96F83" w:rsidP="00D6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707B">
        <w:rPr>
          <w:rFonts w:ascii="Times New Roman" w:hAnsi="Times New Roman"/>
          <w:b/>
          <w:i/>
          <w:sz w:val="24"/>
          <w:szCs w:val="24"/>
        </w:rPr>
        <w:t>ПК 1.5.</w:t>
      </w:r>
      <w:r w:rsidRPr="00D6707B">
        <w:rPr>
          <w:rFonts w:ascii="Times New Roman" w:hAnsi="Times New Roman"/>
          <w:sz w:val="24"/>
          <w:szCs w:val="24"/>
        </w:rPr>
        <w:t xml:space="preserve"> Осуществлять международные расчеты по экспортно- импортным операциям.</w:t>
      </w:r>
    </w:p>
    <w:p w:rsidR="00D96F83" w:rsidRPr="00D6707B" w:rsidRDefault="00D96F83" w:rsidP="00D6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6707B">
        <w:rPr>
          <w:rFonts w:ascii="Times New Roman" w:hAnsi="Times New Roman"/>
          <w:b/>
          <w:i/>
          <w:sz w:val="24"/>
          <w:szCs w:val="24"/>
        </w:rPr>
        <w:t>ПК 1.6.</w:t>
      </w:r>
      <w:r w:rsidRPr="00D6707B">
        <w:rPr>
          <w:sz w:val="24"/>
          <w:szCs w:val="24"/>
        </w:rPr>
        <w:t xml:space="preserve"> </w:t>
      </w:r>
      <w:r w:rsidRPr="00D6707B">
        <w:rPr>
          <w:rFonts w:ascii="Times New Roman" w:hAnsi="Times New Roman"/>
          <w:sz w:val="24"/>
          <w:szCs w:val="24"/>
        </w:rPr>
        <w:t>Обслуживать расчетные операции с использованием различных видов платежных карт</w:t>
      </w:r>
    </w:p>
    <w:p w:rsidR="00D96F83" w:rsidRPr="00D6707B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NewRomanPSMT Cyr" w:hAnsi="TimesNewRomanPSMT Cyr" w:cs="TimesNewRomanPSMT Cyr"/>
          <w:b/>
          <w:bCs/>
          <w:i/>
          <w:iCs/>
          <w:color w:val="000000"/>
          <w:sz w:val="24"/>
          <w:szCs w:val="24"/>
        </w:rPr>
        <w:t xml:space="preserve">ПК </w:t>
      </w:r>
      <w:r w:rsidRPr="00B67922">
        <w:rPr>
          <w:rFonts w:ascii="TimesNewRomanPSMT" w:hAnsi="TimesNewRomanPSMT" w:cs="TimesNewRomanPSMT"/>
          <w:b/>
          <w:bCs/>
          <w:i/>
          <w:iCs/>
          <w:color w:val="000000"/>
          <w:sz w:val="24"/>
          <w:szCs w:val="24"/>
        </w:rPr>
        <w:t xml:space="preserve">2.1. </w:t>
      </w:r>
      <w:r w:rsidRPr="00D6707B">
        <w:rPr>
          <w:rFonts w:ascii="Times New Roman" w:hAnsi="Times New Roman"/>
          <w:sz w:val="24"/>
          <w:szCs w:val="24"/>
        </w:rPr>
        <w:t>Оценивать кредитоспособность клиентов.</w:t>
      </w:r>
    </w:p>
    <w:p w:rsidR="00D96F83" w:rsidRPr="00D6707B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D670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ПК 2.2. </w:t>
      </w:r>
      <w:r w:rsidRPr="00D6707B">
        <w:rPr>
          <w:rFonts w:ascii="Times New Roman" w:hAnsi="Times New Roman"/>
          <w:sz w:val="24"/>
          <w:szCs w:val="24"/>
        </w:rPr>
        <w:t>Осуществлять и оформлять выдачу кредитов.</w:t>
      </w:r>
      <w:r w:rsidRPr="00D6707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D96F83" w:rsidRPr="00D6707B" w:rsidRDefault="00D96F83" w:rsidP="00D6707B">
      <w:pPr>
        <w:pStyle w:val="20"/>
        <w:shd w:val="clear" w:color="auto" w:fill="auto"/>
        <w:spacing w:after="0" w:line="317" w:lineRule="exact"/>
        <w:jc w:val="both"/>
        <w:rPr>
          <w:rStyle w:val="FontStyle61"/>
          <w:sz w:val="24"/>
          <w:szCs w:val="24"/>
        </w:rPr>
      </w:pPr>
      <w:r w:rsidRPr="00D6707B">
        <w:rPr>
          <w:b/>
          <w:bCs/>
          <w:i/>
          <w:iCs/>
          <w:color w:val="000000"/>
          <w:sz w:val="24"/>
          <w:szCs w:val="24"/>
        </w:rPr>
        <w:t xml:space="preserve">ПК 2.3. </w:t>
      </w:r>
      <w:r w:rsidRPr="00D6707B">
        <w:rPr>
          <w:sz w:val="24"/>
          <w:szCs w:val="24"/>
        </w:rPr>
        <w:t>Осуществлять сопровождение выданных кредитов.</w:t>
      </w:r>
    </w:p>
    <w:p w:rsidR="00D96F83" w:rsidRPr="008E08FB" w:rsidRDefault="00D96F83" w:rsidP="00F6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ПК 2.4. </w:t>
      </w:r>
      <w:r w:rsidRPr="008E08FB">
        <w:rPr>
          <w:rFonts w:ascii="Times New Roman" w:hAnsi="Times New Roman"/>
          <w:sz w:val="24"/>
          <w:szCs w:val="24"/>
        </w:rPr>
        <w:t>Проводить операции на рынке межбанковских кредитов.</w:t>
      </w:r>
    </w:p>
    <w:p w:rsidR="00D96F83" w:rsidRPr="008E08FB" w:rsidRDefault="00D96F83" w:rsidP="00F6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ПК 2.5. </w:t>
      </w:r>
      <w:r w:rsidRPr="008E08FB">
        <w:rPr>
          <w:rFonts w:ascii="Times New Roman" w:hAnsi="Times New Roman"/>
          <w:sz w:val="24"/>
          <w:szCs w:val="24"/>
        </w:rPr>
        <w:t>Формировать и регулировать резервы на возможные потери по кредитам.</w:t>
      </w:r>
    </w:p>
    <w:p w:rsidR="00D96F83" w:rsidRPr="008E08FB" w:rsidRDefault="00D96F83" w:rsidP="00F6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8FB">
        <w:rPr>
          <w:rFonts w:ascii="Times New Roman" w:hAnsi="Times New Roman"/>
          <w:b/>
          <w:i/>
          <w:sz w:val="24"/>
          <w:szCs w:val="24"/>
        </w:rPr>
        <w:t>ПК 3.1</w:t>
      </w:r>
      <w:r w:rsidRPr="008E08FB">
        <w:rPr>
          <w:rFonts w:ascii="Times New Roman" w:hAnsi="Times New Roman"/>
          <w:sz w:val="24"/>
          <w:szCs w:val="24"/>
        </w:rPr>
        <w:t xml:space="preserve"> </w:t>
      </w:r>
      <w:r w:rsidRPr="008E08FB">
        <w:rPr>
          <w:rFonts w:ascii="Times New Roman" w:hAnsi="Times New Roman"/>
        </w:rPr>
        <w:t>Формировать спрос со стороны клиентов на банковские продукты и услуги</w:t>
      </w:r>
    </w:p>
    <w:p w:rsidR="00D96F83" w:rsidRPr="008E08FB" w:rsidRDefault="00D96F83" w:rsidP="00F6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E08FB">
        <w:rPr>
          <w:rFonts w:ascii="Times New Roman" w:hAnsi="Times New Roman"/>
          <w:b/>
          <w:i/>
          <w:sz w:val="24"/>
          <w:szCs w:val="24"/>
        </w:rPr>
        <w:t>ПК 3.2</w:t>
      </w:r>
      <w:r w:rsidRPr="008E08FB">
        <w:rPr>
          <w:rFonts w:ascii="Times New Roman" w:hAnsi="Times New Roman"/>
        </w:rPr>
        <w:t xml:space="preserve"> Вести переговоры и устанавливать деловые контакты с клиентами</w:t>
      </w:r>
    </w:p>
    <w:p w:rsidR="00D96F83" w:rsidRPr="008E08FB" w:rsidRDefault="00D96F83" w:rsidP="00F6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E08FB">
        <w:rPr>
          <w:rFonts w:ascii="Times New Roman" w:hAnsi="Times New Roman"/>
          <w:b/>
          <w:i/>
          <w:sz w:val="24"/>
          <w:szCs w:val="24"/>
        </w:rPr>
        <w:t>ПК 3.3</w:t>
      </w:r>
      <w:r w:rsidRPr="008E08FB">
        <w:rPr>
          <w:rFonts w:ascii="Times New Roman" w:hAnsi="Times New Roman"/>
        </w:rPr>
        <w:t xml:space="preserve"> Применять различные маркетинговые технологии продажи банковских продуктов и услуг</w:t>
      </w:r>
    </w:p>
    <w:p w:rsidR="00D96F83" w:rsidRPr="008E08FB" w:rsidRDefault="00D96F83" w:rsidP="00F6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E08FB">
        <w:rPr>
          <w:rFonts w:ascii="Times New Roman" w:hAnsi="Times New Roman"/>
          <w:b/>
          <w:i/>
          <w:sz w:val="24"/>
          <w:szCs w:val="24"/>
        </w:rPr>
        <w:t>ПК 3.4</w:t>
      </w:r>
      <w:r w:rsidRPr="008E08FB">
        <w:rPr>
          <w:rFonts w:ascii="Times New Roman" w:hAnsi="Times New Roman"/>
        </w:rPr>
        <w:t xml:space="preserve"> Консультировать клиентов по видам банковских продуктов и услуг и условиям их предоставления</w:t>
      </w:r>
    </w:p>
    <w:p w:rsidR="00D96F83" w:rsidRPr="008E08FB" w:rsidRDefault="00D96F83" w:rsidP="00F6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E08FB">
        <w:rPr>
          <w:rFonts w:ascii="Times New Roman" w:hAnsi="Times New Roman"/>
          <w:b/>
          <w:i/>
          <w:sz w:val="24"/>
          <w:szCs w:val="24"/>
        </w:rPr>
        <w:t>ПК 3.5</w:t>
      </w:r>
      <w:r w:rsidRPr="008E08FB">
        <w:rPr>
          <w:rFonts w:ascii="Times New Roman" w:hAnsi="Times New Roman"/>
        </w:rPr>
        <w:t xml:space="preserve"> Осуществлять информационное сопровождение клиентов</w:t>
      </w:r>
    </w:p>
    <w:p w:rsidR="00D96F83" w:rsidRPr="008E08FB" w:rsidRDefault="00D96F83" w:rsidP="00F6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E08FB">
        <w:rPr>
          <w:rFonts w:ascii="Times New Roman" w:hAnsi="Times New Roman"/>
          <w:b/>
          <w:i/>
          <w:sz w:val="24"/>
          <w:szCs w:val="24"/>
        </w:rPr>
        <w:t>ПК 3.6</w:t>
      </w:r>
      <w:r w:rsidRPr="008E08FB">
        <w:rPr>
          <w:rFonts w:ascii="Times New Roman" w:hAnsi="Times New Roman"/>
        </w:rPr>
        <w:t xml:space="preserve"> Осуществлять мониторинг эффективности продаж банковских продуктов и услуг</w:t>
      </w:r>
    </w:p>
    <w:p w:rsidR="00D96F83" w:rsidRPr="008E08FB" w:rsidRDefault="00D96F83" w:rsidP="00F61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8E08FB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ПК 3.7</w:t>
      </w:r>
      <w:r w:rsidRPr="008E08FB">
        <w:rPr>
          <w:rFonts w:ascii="Times New Roman" w:hAnsi="Times New Roman"/>
        </w:rPr>
        <w:t xml:space="preserve"> Осуществлять поиск потенциальных клиентов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</w:pPr>
      <w:r w:rsidRPr="007606EE">
        <w:rPr>
          <w:rFonts w:ascii="TimesNewRomanPSMT Cyr" w:hAnsi="TimesNewRomanPSMT Cyr" w:cs="TimesNewRomanPSMT Cyr"/>
          <w:b/>
          <w:bCs/>
          <w:i/>
          <w:iCs/>
          <w:color w:val="000000"/>
          <w:sz w:val="28"/>
          <w:szCs w:val="28"/>
        </w:rPr>
        <w:t>В результате изучения дисциплины студент должен</w:t>
      </w:r>
      <w:r>
        <w:rPr>
          <w:rFonts w:ascii="TimesNewRomanPSMT" w:hAnsi="TimesNewRomanPSMT" w:cs="TimesNewRomanPSMT"/>
          <w:b/>
          <w:bCs/>
          <w:i/>
          <w:iCs/>
          <w:color w:val="000000"/>
          <w:sz w:val="28"/>
          <w:szCs w:val="28"/>
        </w:rPr>
        <w:t xml:space="preserve"> </w:t>
      </w:r>
      <w:r w:rsidRPr="007606EE">
        <w:rPr>
          <w:rFonts w:ascii="TimesNewRomanPSMT Cyr" w:hAnsi="TimesNewRomanPSMT Cyr" w:cs="TimesNewRomanPSMT Cyr"/>
          <w:b/>
          <w:bCs/>
          <w:i/>
          <w:iCs/>
          <w:color w:val="000000"/>
          <w:sz w:val="28"/>
          <w:szCs w:val="28"/>
        </w:rPr>
        <w:t>уметь</w:t>
      </w:r>
      <w:r w:rsidRPr="007606EE"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>: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организовывать и проводить мероприятия защите работающих и населения от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негативных воздействий чрезвычайных ситуаций;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применять первичные средства пожаротушения;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ориентироваться в перечне военно-учетных специальностей и самостоятельно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определять среди них родственные полученной специальности;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применять профессиональные знания в ходе исполнения обязанностей военной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службы на воинских должностях в соответствии с полученной специальностью;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оказывать первую помощь пострадавшим;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</w:pPr>
      <w:r w:rsidRPr="007606EE">
        <w:rPr>
          <w:rFonts w:ascii="TimesNewRomanPSMT Cyr" w:hAnsi="TimesNewRomanPSMT Cyr" w:cs="TimesNewRomanPSMT Cyr"/>
          <w:b/>
          <w:bCs/>
          <w:i/>
          <w:iCs/>
          <w:color w:val="000000"/>
          <w:sz w:val="28"/>
          <w:szCs w:val="28"/>
        </w:rPr>
        <w:t>знать</w:t>
      </w:r>
      <w:r w:rsidRPr="007606EE"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>: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основные виды потенциальных опасностей и их последствия в профессиональной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деятельности и быту, принципы снижения вероятности их реализации;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основы военной службы и обороны государства; задачи и основные мероприятия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гражданской обороны;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способы защиты населения от оружия массового поражения; меры пожарной</w:t>
      </w:r>
      <w:r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безопасности и правила безопасного поведения при пожарах;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организацию и порядок призыва граждан на военную службу и поступления на нее в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добровольном порядке;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Courier New" w:hAnsi="Courier New" w:cs="Courier New"/>
          <w:bCs/>
          <w:iCs/>
          <w:color w:val="000000"/>
          <w:sz w:val="24"/>
          <w:szCs w:val="24"/>
        </w:rPr>
        <w:t xml:space="preserve">-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область применения получаемых профессиональных знаний при исполнении</w:t>
      </w:r>
    </w:p>
    <w:p w:rsidR="00D96F83" w:rsidRPr="007606EE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Cs/>
          <w:iCs/>
          <w:color w:val="000000"/>
          <w:sz w:val="24"/>
          <w:szCs w:val="24"/>
        </w:rPr>
      </w:pP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обязанностей военной службы; порядок и правила оказания первой помощи</w:t>
      </w:r>
      <w:r>
        <w:rPr>
          <w:rFonts w:ascii="TimesNewRomanPSMT" w:hAnsi="TimesNewRomanPSMT" w:cs="TimesNewRomanPSMT"/>
          <w:bCs/>
          <w:iCs/>
          <w:color w:val="000000"/>
          <w:sz w:val="24"/>
          <w:szCs w:val="24"/>
        </w:rPr>
        <w:t xml:space="preserve"> </w:t>
      </w:r>
      <w:r w:rsidRPr="007606EE">
        <w:rPr>
          <w:rFonts w:ascii="TimesNewRomanPSMT Cyr" w:hAnsi="TimesNewRomanPSMT Cyr" w:cs="TimesNewRomanPSMT Cyr"/>
          <w:bCs/>
          <w:iCs/>
          <w:color w:val="000000"/>
          <w:sz w:val="24"/>
          <w:szCs w:val="24"/>
        </w:rPr>
        <w:t>пострадавшим.</w:t>
      </w:r>
    </w:p>
    <w:p w:rsidR="00D96F83" w:rsidRPr="001F66B2" w:rsidRDefault="00D96F83" w:rsidP="007606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</w:pPr>
      <w:r w:rsidRPr="001F66B2"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 xml:space="preserve">4. </w:t>
      </w:r>
      <w:r w:rsidRPr="001F66B2">
        <w:rPr>
          <w:rFonts w:ascii="TimesNewRomanPSMT Cyr" w:hAnsi="TimesNewRomanPSMT Cyr" w:cs="TimesNewRomanPSMT Cyr"/>
          <w:b/>
          <w:bCs/>
          <w:i/>
          <w:iCs/>
          <w:color w:val="000000"/>
          <w:sz w:val="28"/>
          <w:szCs w:val="28"/>
        </w:rPr>
        <w:t xml:space="preserve">Общая трудоемкость дисциплины составляет </w:t>
      </w:r>
      <w:r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>68</w:t>
      </w:r>
      <w:r w:rsidRPr="001F66B2"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 xml:space="preserve"> </w:t>
      </w:r>
      <w:r w:rsidRPr="001F66B2">
        <w:rPr>
          <w:rFonts w:ascii="TimesNewRomanPSMT Cyr" w:hAnsi="TimesNewRomanPSMT Cyr" w:cs="TimesNewRomanPSMT Cyr"/>
          <w:b/>
          <w:bCs/>
          <w:i/>
          <w:iCs/>
          <w:color w:val="000000"/>
          <w:sz w:val="28"/>
          <w:szCs w:val="28"/>
        </w:rPr>
        <w:t>час</w:t>
      </w:r>
      <w:r>
        <w:rPr>
          <w:rFonts w:ascii="TimesNewRomanPSMT Cyr" w:hAnsi="TimesNewRomanPSMT Cyr" w:cs="TimesNewRomanPSMT Cyr"/>
          <w:b/>
          <w:bCs/>
          <w:i/>
          <w:iCs/>
          <w:color w:val="000000"/>
          <w:sz w:val="28"/>
          <w:szCs w:val="28"/>
        </w:rPr>
        <w:t>ов</w:t>
      </w:r>
      <w:r w:rsidRPr="001F66B2">
        <w:rPr>
          <w:rFonts w:ascii="TimesNewRomanPS-BoldMT" w:hAnsi="TimesNewRomanPS-BoldMT" w:cs="TimesNewRomanPS-BoldMT"/>
          <w:b/>
          <w:bCs/>
          <w:i/>
          <w:iCs/>
          <w:color w:val="000000"/>
          <w:sz w:val="28"/>
          <w:szCs w:val="28"/>
        </w:rPr>
        <w:t>.</w:t>
      </w:r>
    </w:p>
    <w:sectPr w:rsidR="00D96F83" w:rsidRPr="001F66B2" w:rsidSect="00D670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6EE"/>
    <w:rsid w:val="0001023A"/>
    <w:rsid w:val="000204FA"/>
    <w:rsid w:val="00035461"/>
    <w:rsid w:val="00047072"/>
    <w:rsid w:val="000654D0"/>
    <w:rsid w:val="00071556"/>
    <w:rsid w:val="000809FE"/>
    <w:rsid w:val="00087070"/>
    <w:rsid w:val="00087F66"/>
    <w:rsid w:val="000A624B"/>
    <w:rsid w:val="000B4612"/>
    <w:rsid w:val="000C1ED8"/>
    <w:rsid w:val="000C283C"/>
    <w:rsid w:val="00104D08"/>
    <w:rsid w:val="00107156"/>
    <w:rsid w:val="00115126"/>
    <w:rsid w:val="00125362"/>
    <w:rsid w:val="00126CD8"/>
    <w:rsid w:val="001275A6"/>
    <w:rsid w:val="00133C08"/>
    <w:rsid w:val="0014482E"/>
    <w:rsid w:val="0014643A"/>
    <w:rsid w:val="00160790"/>
    <w:rsid w:val="001704BD"/>
    <w:rsid w:val="00186B88"/>
    <w:rsid w:val="00197946"/>
    <w:rsid w:val="001B57F8"/>
    <w:rsid w:val="001C6844"/>
    <w:rsid w:val="001E516E"/>
    <w:rsid w:val="001F66B2"/>
    <w:rsid w:val="0020329A"/>
    <w:rsid w:val="00236EC5"/>
    <w:rsid w:val="0024100B"/>
    <w:rsid w:val="00241A0D"/>
    <w:rsid w:val="00244DBA"/>
    <w:rsid w:val="0026310E"/>
    <w:rsid w:val="002700B3"/>
    <w:rsid w:val="0027447B"/>
    <w:rsid w:val="00294FA8"/>
    <w:rsid w:val="002B029B"/>
    <w:rsid w:val="002B47EE"/>
    <w:rsid w:val="002C6852"/>
    <w:rsid w:val="002F2CA4"/>
    <w:rsid w:val="002F39C5"/>
    <w:rsid w:val="003228C5"/>
    <w:rsid w:val="00323DE8"/>
    <w:rsid w:val="00330AA5"/>
    <w:rsid w:val="00333448"/>
    <w:rsid w:val="003433DE"/>
    <w:rsid w:val="00351B25"/>
    <w:rsid w:val="00352287"/>
    <w:rsid w:val="00356AA8"/>
    <w:rsid w:val="003E170D"/>
    <w:rsid w:val="003F6469"/>
    <w:rsid w:val="00412362"/>
    <w:rsid w:val="004125DB"/>
    <w:rsid w:val="004239E1"/>
    <w:rsid w:val="00431CD4"/>
    <w:rsid w:val="00436492"/>
    <w:rsid w:val="004414C0"/>
    <w:rsid w:val="00441616"/>
    <w:rsid w:val="004539EF"/>
    <w:rsid w:val="004570E9"/>
    <w:rsid w:val="00460671"/>
    <w:rsid w:val="00465124"/>
    <w:rsid w:val="00473679"/>
    <w:rsid w:val="00477499"/>
    <w:rsid w:val="00481B04"/>
    <w:rsid w:val="004873E5"/>
    <w:rsid w:val="00494616"/>
    <w:rsid w:val="004B3064"/>
    <w:rsid w:val="004C3E3E"/>
    <w:rsid w:val="004C6026"/>
    <w:rsid w:val="004E3DA2"/>
    <w:rsid w:val="004E73B6"/>
    <w:rsid w:val="0050764C"/>
    <w:rsid w:val="005362FB"/>
    <w:rsid w:val="00540A16"/>
    <w:rsid w:val="00542D62"/>
    <w:rsid w:val="00555144"/>
    <w:rsid w:val="00563F12"/>
    <w:rsid w:val="005867AB"/>
    <w:rsid w:val="00590583"/>
    <w:rsid w:val="0059195C"/>
    <w:rsid w:val="005A0149"/>
    <w:rsid w:val="005B1093"/>
    <w:rsid w:val="005C3309"/>
    <w:rsid w:val="005D0830"/>
    <w:rsid w:val="005F5929"/>
    <w:rsid w:val="00644593"/>
    <w:rsid w:val="00647809"/>
    <w:rsid w:val="00654103"/>
    <w:rsid w:val="0066026C"/>
    <w:rsid w:val="006626B1"/>
    <w:rsid w:val="006653E7"/>
    <w:rsid w:val="006736CE"/>
    <w:rsid w:val="00683A7C"/>
    <w:rsid w:val="00686393"/>
    <w:rsid w:val="00691508"/>
    <w:rsid w:val="00696E56"/>
    <w:rsid w:val="006B1BB4"/>
    <w:rsid w:val="006D2DA7"/>
    <w:rsid w:val="006E0C73"/>
    <w:rsid w:val="006F7063"/>
    <w:rsid w:val="007126E1"/>
    <w:rsid w:val="00737ACE"/>
    <w:rsid w:val="00740892"/>
    <w:rsid w:val="00744C75"/>
    <w:rsid w:val="007606EE"/>
    <w:rsid w:val="00764EB1"/>
    <w:rsid w:val="0076649B"/>
    <w:rsid w:val="00771720"/>
    <w:rsid w:val="00774F26"/>
    <w:rsid w:val="00782003"/>
    <w:rsid w:val="007A05DF"/>
    <w:rsid w:val="007A3143"/>
    <w:rsid w:val="007A78EF"/>
    <w:rsid w:val="007B15E3"/>
    <w:rsid w:val="007B6121"/>
    <w:rsid w:val="007C0029"/>
    <w:rsid w:val="007C50A6"/>
    <w:rsid w:val="007D2D77"/>
    <w:rsid w:val="007D2FE1"/>
    <w:rsid w:val="007F0F7B"/>
    <w:rsid w:val="00803789"/>
    <w:rsid w:val="00811BEC"/>
    <w:rsid w:val="00832D20"/>
    <w:rsid w:val="00833E2D"/>
    <w:rsid w:val="00835205"/>
    <w:rsid w:val="008541DF"/>
    <w:rsid w:val="00874D0B"/>
    <w:rsid w:val="008A5355"/>
    <w:rsid w:val="008B1A18"/>
    <w:rsid w:val="008C6DB9"/>
    <w:rsid w:val="008D0E49"/>
    <w:rsid w:val="008E08FB"/>
    <w:rsid w:val="008E22E2"/>
    <w:rsid w:val="008E2B5D"/>
    <w:rsid w:val="008E5B4B"/>
    <w:rsid w:val="00922BD6"/>
    <w:rsid w:val="00930AE1"/>
    <w:rsid w:val="00953DF9"/>
    <w:rsid w:val="009569DC"/>
    <w:rsid w:val="00962075"/>
    <w:rsid w:val="009646A9"/>
    <w:rsid w:val="00967661"/>
    <w:rsid w:val="00971E85"/>
    <w:rsid w:val="00985A9A"/>
    <w:rsid w:val="00995F71"/>
    <w:rsid w:val="009B5251"/>
    <w:rsid w:val="009C0DFC"/>
    <w:rsid w:val="00A17B77"/>
    <w:rsid w:val="00A2081F"/>
    <w:rsid w:val="00A27090"/>
    <w:rsid w:val="00A4470D"/>
    <w:rsid w:val="00A571F7"/>
    <w:rsid w:val="00A80E8F"/>
    <w:rsid w:val="00A90E4A"/>
    <w:rsid w:val="00A90E6B"/>
    <w:rsid w:val="00AA6387"/>
    <w:rsid w:val="00AB7AAB"/>
    <w:rsid w:val="00AE2506"/>
    <w:rsid w:val="00B0367D"/>
    <w:rsid w:val="00B1073A"/>
    <w:rsid w:val="00B27693"/>
    <w:rsid w:val="00B334CE"/>
    <w:rsid w:val="00B356D1"/>
    <w:rsid w:val="00B36504"/>
    <w:rsid w:val="00B57F3A"/>
    <w:rsid w:val="00B67922"/>
    <w:rsid w:val="00B729A7"/>
    <w:rsid w:val="00B775EC"/>
    <w:rsid w:val="00B77996"/>
    <w:rsid w:val="00BB31FB"/>
    <w:rsid w:val="00BC2461"/>
    <w:rsid w:val="00BD575D"/>
    <w:rsid w:val="00BD696C"/>
    <w:rsid w:val="00BE29D9"/>
    <w:rsid w:val="00C12C2D"/>
    <w:rsid w:val="00C22B7C"/>
    <w:rsid w:val="00C23D1E"/>
    <w:rsid w:val="00C47A0B"/>
    <w:rsid w:val="00C6245B"/>
    <w:rsid w:val="00C7369E"/>
    <w:rsid w:val="00C87132"/>
    <w:rsid w:val="00C93C28"/>
    <w:rsid w:val="00CC5945"/>
    <w:rsid w:val="00CD43A8"/>
    <w:rsid w:val="00CF302F"/>
    <w:rsid w:val="00D1262E"/>
    <w:rsid w:val="00D36FE5"/>
    <w:rsid w:val="00D60C49"/>
    <w:rsid w:val="00D62C24"/>
    <w:rsid w:val="00D6707B"/>
    <w:rsid w:val="00D71F7D"/>
    <w:rsid w:val="00D75AB8"/>
    <w:rsid w:val="00D76E64"/>
    <w:rsid w:val="00D80AFF"/>
    <w:rsid w:val="00D92094"/>
    <w:rsid w:val="00D96707"/>
    <w:rsid w:val="00D96F83"/>
    <w:rsid w:val="00DA55D9"/>
    <w:rsid w:val="00DD6464"/>
    <w:rsid w:val="00DE3BA7"/>
    <w:rsid w:val="00DF4E48"/>
    <w:rsid w:val="00E15B97"/>
    <w:rsid w:val="00E16F8F"/>
    <w:rsid w:val="00E173EB"/>
    <w:rsid w:val="00E3176B"/>
    <w:rsid w:val="00E44CAB"/>
    <w:rsid w:val="00E56631"/>
    <w:rsid w:val="00E64FEB"/>
    <w:rsid w:val="00E725C9"/>
    <w:rsid w:val="00E81182"/>
    <w:rsid w:val="00E8444F"/>
    <w:rsid w:val="00E84BC9"/>
    <w:rsid w:val="00E8775A"/>
    <w:rsid w:val="00E95ABF"/>
    <w:rsid w:val="00EA3D04"/>
    <w:rsid w:val="00EB2EED"/>
    <w:rsid w:val="00EC1465"/>
    <w:rsid w:val="00F00C88"/>
    <w:rsid w:val="00F1739D"/>
    <w:rsid w:val="00F3517B"/>
    <w:rsid w:val="00F61C40"/>
    <w:rsid w:val="00F84926"/>
    <w:rsid w:val="00F924D2"/>
    <w:rsid w:val="00FC7A35"/>
    <w:rsid w:val="00FD25CA"/>
    <w:rsid w:val="00FD4013"/>
    <w:rsid w:val="00FD417F"/>
    <w:rsid w:val="00FD4967"/>
    <w:rsid w:val="00FD5838"/>
    <w:rsid w:val="00FE0DB2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4pt">
    <w:name w:val="Основной текст (2) + 14 pt"/>
    <w:basedOn w:val="DefaultParagraphFont"/>
    <w:uiPriority w:val="99"/>
    <w:rsid w:val="00B67922"/>
    <w:rPr>
      <w:rFonts w:ascii="Times New Roman" w:hAnsi="Times New Roman" w:cs="Times New Roman"/>
      <w:spacing w:val="0"/>
      <w:sz w:val="28"/>
      <w:szCs w:val="28"/>
      <w:shd w:val="clear" w:color="auto" w:fill="FFFFFF"/>
    </w:rPr>
  </w:style>
  <w:style w:type="character" w:customStyle="1" w:styleId="FontStyle61">
    <w:name w:val="Font Style61"/>
    <w:basedOn w:val="DefaultParagraphFont"/>
    <w:uiPriority w:val="99"/>
    <w:rsid w:val="00D6707B"/>
    <w:rPr>
      <w:rFonts w:ascii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99"/>
    <w:rsid w:val="00D670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0"/>
    <w:uiPriority w:val="99"/>
    <w:locked/>
    <w:rsid w:val="00D6707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6707B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887</Words>
  <Characters>5062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rudometovsm</dc:creator>
  <cp:keywords/>
  <dc:description/>
  <cp:lastModifiedBy>Владимир</cp:lastModifiedBy>
  <cp:revision>3</cp:revision>
  <cp:lastPrinted>2013-02-01T04:45:00Z</cp:lastPrinted>
  <dcterms:created xsi:type="dcterms:W3CDTF">2019-09-11T07:38:00Z</dcterms:created>
  <dcterms:modified xsi:type="dcterms:W3CDTF">2019-09-29T19:39:00Z</dcterms:modified>
</cp:coreProperties>
</file>